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ANÁLISIS DE RIESGO DEL TRATAMIENTO DE DATOS DE CARÁCTER PERSONAL DE LA COMUNIDAD DE PROPIETARIOS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¿Se tratan datos sensibles?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¿Se incluyen datos de una gran cantidad de personas?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¿Incluye el tratamiento la elaboración de perfiles?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¿Se cruzan los datos obtenidos de los interesados con otros disponibles en otras fuentes? 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¿Se pretende utilizar los datos obtenidos para una finalidad para otro tipo de finalidades?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¿Se están tratando grandes cantidades de datos, incluido con técnicas de análisis masivo tipo big data?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¿Se utilizan tecnologías especialmente invasivas para la privacidad, como las relativas a geolocalización, videovigilancia a gran escala o ciertas aplicaciones del Internet de las Cosas? 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La COMUNIDAD DE PROPIETARIOS no realiza tratamientos que generen un elevado nivel de riesgo y que, por tanto, no debe poner en marcha las medidas previstas para esos casos. 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Fdo: El ENCARGADO DEL TRATAMIENTO DE DATOS (EL ADMINISTRADOR)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