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16"/>
          <w:szCs w:val="16"/>
        </w:rPr>
      </w:pPr>
      <w:r w:rsidDel="00000000" w:rsidR="00000000" w:rsidRPr="00000000">
        <w:rPr>
          <w:b w:val="1"/>
          <w:sz w:val="16"/>
          <w:szCs w:val="16"/>
          <w:rtl w:val="0"/>
        </w:rPr>
        <w:t xml:space="preserve">CLÁUSULA INFORMATIVA RGPD </w:t>
      </w:r>
    </w:p>
    <w:p w:rsidR="00000000" w:rsidDel="00000000" w:rsidP="00000000" w:rsidRDefault="00000000" w:rsidRPr="00000000" w14:paraId="00000001">
      <w:pPr>
        <w:contextualSpacing w:val="0"/>
        <w:rPr>
          <w:b w:val="1"/>
          <w:sz w:val="16"/>
          <w:szCs w:val="16"/>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color w:val="666666"/>
          <w:sz w:val="16"/>
          <w:szCs w:val="16"/>
          <w:highlight w:val="white"/>
          <w:rtl w:val="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color w:val="666666"/>
          <w:sz w:val="16"/>
          <w:szCs w:val="16"/>
          <w:highlight w:val="white"/>
          <w:rtl w:val="0"/>
        </w:rPr>
        <w:t xml:space="preserve">Los</w:t>
      </w:r>
      <w:r w:rsidDel="00000000" w:rsidR="00000000" w:rsidRPr="00000000">
        <w:rPr>
          <w:color w:val="666666"/>
          <w:sz w:val="16"/>
          <w:szCs w:val="16"/>
          <w:highlight w:val="white"/>
          <w:rtl w:val="0"/>
        </w:rPr>
        <w:t xml:space="preserve"> datos de carácter personal contenidos en esta Acta, serán tratados y conservados por el Encargado del Tratamiento y Administrador de la Comunidad de propietarios: </w:t>
      </w:r>
      <w:r w:rsidDel="00000000" w:rsidR="00000000" w:rsidRPr="00000000">
        <w:rPr>
          <w:color w:val="0000ff"/>
          <w:sz w:val="16"/>
          <w:szCs w:val="16"/>
          <w:highlight w:val="white"/>
          <w:rtl w:val="0"/>
        </w:rPr>
        <w:t xml:space="preserve">AFISER SERVICIOS INMOBILIARIOS SL</w:t>
      </w:r>
      <w:r w:rsidDel="00000000" w:rsidR="00000000" w:rsidRPr="00000000">
        <w:rPr>
          <w:color w:val="666666"/>
          <w:sz w:val="16"/>
          <w:szCs w:val="16"/>
          <w:highlight w:val="white"/>
          <w:rtl w:val="0"/>
        </w:rPr>
        <w:t xml:space="preserve"> durante todo el tiempo que dure la relación contractual con su Comunidad de Propietarios para cumplir con las obligaciones legales. Los criterios utilizados para fijar los plazos de conservación de sus datos han sido determinados de acuerdo con los requisitos establecidos en la legislación, reglamentos y directrices normativas aplicables, así como los requisitos operacionales relacionados con la correcta gestión de la relación con las Comunidades de Propietarios.</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color w:val="666666"/>
          <w:sz w:val="16"/>
          <w:szCs w:val="16"/>
          <w:highlight w:val="white"/>
          <w:rtl w:val="0"/>
        </w:rPr>
        <w:t xml:space="preserve">Toda la información relativa a la Política de Privacidad del tratamiento de sus datos personales la puede consultar en el siguiente enlace:</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hyperlink r:id="rId6">
        <w:r w:rsidDel="00000000" w:rsidR="00000000" w:rsidRPr="00000000">
          <w:rPr>
            <w:color w:val="1155cc"/>
            <w:sz w:val="16"/>
            <w:szCs w:val="16"/>
            <w:highlight w:val="white"/>
            <w:u w:val="single"/>
            <w:rtl w:val="0"/>
          </w:rPr>
          <w:t xml:space="preserve">https://www.afiser.com/clausulas-informativas-rgpd-comunidades/</w:t>
        </w:r>
      </w:hyperlink>
      <w:r w:rsidDel="00000000" w:rsidR="00000000" w:rsidRPr="00000000">
        <w:rPr>
          <w:color w:val="666666"/>
          <w:sz w:val="16"/>
          <w:szCs w:val="16"/>
          <w:highlight w:val="white"/>
          <w:rtl w:val="0"/>
        </w:rPr>
        <w:t xml:space="preserve">   </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contextualSpacing w:val="0"/>
        <w:jc w:val="both"/>
        <w:rPr>
          <w:color w:val="666666"/>
          <w:sz w:val="16"/>
          <w:szCs w:val="16"/>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contextualSpacing w:val="0"/>
        <w:jc w:val="both"/>
        <w:rPr>
          <w:color w:val="ff0000"/>
          <w:sz w:val="16"/>
          <w:szCs w:val="16"/>
          <w:highlight w:val="white"/>
        </w:rPr>
      </w:pPr>
      <w:r w:rsidDel="00000000" w:rsidR="00000000" w:rsidRPr="00000000">
        <w:rPr>
          <w:color w:val="ff0000"/>
          <w:sz w:val="16"/>
          <w:szCs w:val="16"/>
          <w:highlight w:val="white"/>
          <w:rtl w:val="0"/>
        </w:rPr>
        <w:t xml:space="preserve"> (cambiar este link por el de la página web de la empresa donde vamos a colgar el documento de las cláusulas informativas)</w:t>
      </w:r>
    </w:p>
    <w:p w:rsidR="00000000" w:rsidDel="00000000" w:rsidP="00000000" w:rsidRDefault="00000000" w:rsidRPr="00000000" w14:paraId="0000000A">
      <w:pPr>
        <w:contextualSpacing w:val="0"/>
        <w:jc w:val="both"/>
        <w:rPr>
          <w:i w:val="1"/>
        </w:rPr>
      </w:pPr>
      <w:r w:rsidDel="00000000" w:rsidR="00000000" w:rsidRPr="00000000">
        <w:rPr>
          <w:rtl w:val="0"/>
        </w:rPr>
      </w:r>
    </w:p>
    <w:sectPr>
      <w:pgSz w:h="16838" w:w="11906"/>
      <w:pgMar w:bottom="566.9291338582677" w:top="566.9291338582677"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fiser.com/clausulas-informativas-rgpd-comunid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